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Основы буддийской культуры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</w:r>
      <w:r/>
    </w:p>
    <w:p>
      <w:pPr>
        <w:pStyle w:val="601"/>
        <w:ind w:firstLine="567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Модуль «Основы буддийской культуры» ориентирован на семьи, для которы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близка культура этой древней, одной из трёх мировых религий. Буддизм возник в VI веке до нашей эры в Индии и затем получил распространение в Китае, на Тибете, в Монголии. В настоящее время разные направления буддизма исповедуют в мире более 500 млн. чело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век. Основатель буддизма — Будда Шакьямуни открыл людям возможность осознания причин страданий и прекращения страданий. Путь к достижению нирваны, к которой в буддизме человек идёт путём самоограничения и медитации, поклонения Будде, исполнения благих дел.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Буддизм — одна из тради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ционных религий народов Российской Федерации. Приверженцами учения Будды считают себя около 1 % населения России. В первую очередь среди жителей республик Бурятия, Калмыкия, Тыва. Общины буддистов есть в Москве, Санкт-Петербурге, других российских городах.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в школе этого модуля курса «Основы религиозных культур и светской этики»  - призвано в доступной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с основами буддийской культуры: ее основателем, буддийским учением, нравственными ценностями, священными книгами, рит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уалами, святынями, праздниками, искусством. Первый содержательный блок курса посвящен нравственным жизненным ценностям буддийской традиции. Здесь дети узнают, что такое буддизм, основы учения Будды, историю самого Сиддхартхи Гаутамы и основные понятия будд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ийской культуры. Будет сказано о  священных книгах буддизма, раскрыта буддийская картина мира и представления о сущности человека в буддизме. Ряд уроков построены вокруг понимания в буддизме таких нравственных понятий как добро и зло, ненасилие, любовь к 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еловеку и ценность жизни, сострадание ко всем живым существам, милосердие, отношение к природе и ко всему живому. Отдельные занятия посвящены семейным ценностям, обязанностям родителей и детей. Содержания второго блока курса — изучение праздников, обычаев,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обрядов, символов, ритуалов, искусства российских буддистов. Раскрываются основные направления в буддизме, история появления буддизма в России. Рассказывается о пути духовно-нравственного совершенствования человека и учении о добродетелях. Отдельные уроки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посвящены символам буддизма, буддийским святыням, правилам поведения в буддийском храме и его внутреннем устройстве. Дети узнают о лунном календаре в буддизме, искусстве в буддийской культуре, в том числе об уникальной изобразительной традиции в буддизме.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pPr>
        <w:pStyle w:val="601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модуля «Основы буддийской культуры»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курса «Основы религиозных культур и светской этики» предусматривает освоение учащимися следующих основных тем: «Введение в буддийскую духовную традицию», «Будда и его учение», «Буддийские святые», «Семья в буддийской культуре и её ценности», «Буддизм в Рос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сии», «Человек в буддийской картине мира», «Буддийские символы», «Буддийские ритуалы», «Буддийские святыни», «Буддийские священные сооружения», «Буддийский храм», «Буддийский календарь», «Праздники в буддийской культуре», «Искусство в буддийской культуре».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2022-03-22T06:13:55Z</dcterms:modified>
</cp:coreProperties>
</file>